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Definitions</w:t>
      </w:r>
      <w:r w:rsidDel="00000000" w:rsidR="00000000" w:rsidRPr="00000000">
        <w:rPr>
          <w:rtl w:val="0"/>
        </w:rPr>
      </w:r>
    </w:p>
    <w:p w:rsidR="00000000" w:rsidDel="00000000" w:rsidP="00000000" w:rsidRDefault="00000000" w:rsidRPr="00000000" w14:paraId="00000004">
      <w:pPr>
        <w:pStyle w:val="Heading2"/>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firstLine="720"/>
        <w:jc w:val="left"/>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B">
      <w:pPr>
        <w:pStyle w:val="Heading1"/>
        <w:numPr>
          <w:ilvl w:val="0"/>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C">
      <w:pPr>
        <w:pStyle w:val="Heading2"/>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Contract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2"/>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42"/>
        </w:tabs>
        <w:spacing w:after="240" w:before="120" w:lineRule="auto"/>
        <w:ind w:left="720" w:firstLine="0"/>
        <w:jc w:val="left"/>
        <w:rPr>
          <w:b w:val="1"/>
          <w:sz w:val="24"/>
          <w:szCs w:val="24"/>
        </w:rPr>
      </w:pPr>
      <w:r w:rsidDel="00000000" w:rsidR="00000000" w:rsidRPr="00000000">
        <w:rPr>
          <w:rtl w:val="0"/>
        </w:rPr>
      </w:r>
    </w:p>
    <w:p w:rsidR="00000000" w:rsidDel="00000000" w:rsidP="00000000" w:rsidRDefault="00000000" w:rsidRPr="00000000" w14:paraId="00000010">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1">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2">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3">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4">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5">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8">
      <w:pPr>
        <w:jc w:val="left"/>
        <w:rPr>
          <w:sz w:val="24"/>
          <w:szCs w:val="24"/>
        </w:rPr>
      </w:pP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B">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1C">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1D">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issues;</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 and</w:t>
      </w:r>
    </w:p>
    <w:p w:rsidR="00000000" w:rsidDel="00000000" w:rsidP="00000000" w:rsidRDefault="00000000" w:rsidRPr="00000000" w14:paraId="0000001F">
      <w:pPr>
        <w:pStyle w:val="Heading3"/>
        <w:numPr>
          <w:ilvl w:val="2"/>
          <w:numId w:val="2"/>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monitoring and disclosing to the Buyer any risks allocated by the Supplier to their supply chain.</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3">
      <w:pPr>
        <w:spacing w:after="200" w:line="276" w:lineRule="auto"/>
        <w:jc w:val="left"/>
        <w:rPr>
          <w:b w:val="1"/>
          <w:sz w:val="36"/>
          <w:szCs w:val="36"/>
        </w:rPr>
      </w:pPr>
      <w:r w:rsidDel="00000000" w:rsidR="00000000" w:rsidRPr="00000000">
        <w:rPr>
          <w:b w:val="1"/>
          <w:sz w:val="36"/>
          <w:szCs w:val="36"/>
          <w:rtl w:val="0"/>
        </w:rPr>
        <w:t xml:space="preserve">Annex: Contract Boards</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Outsourcing Partner shall provide reporting on a batch by batch basis, on the following;</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Weekly progress report detailing but not limited to;</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FVRAs not started;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FVRAs in progress;</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FVRAs completed;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of FVRAs in QA;</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Number submitted to CCS;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Resolution of any queries on FVRAs and turnaround time.</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Forecast FVRAs versus actuals.</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Conflict of interest declarations.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2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 reporting;</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Adherence to SLAs via review of submitted reports;</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of Quality assured cases and Outputs;</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Collaborative identification of any improvements;</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Issues and implementation of resolution plans (if required);</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0" w:line="276" w:lineRule="auto"/>
        <w:ind w:left="1224"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View of pipeline of activity</w:t>
      </w:r>
      <w:r w:rsidDel="00000000" w:rsidR="00000000" w:rsidRPr="00000000">
        <w:rPr>
          <w:sz w:val="24"/>
          <w:szCs w:val="24"/>
          <w:rtl w:val="0"/>
        </w:rPr>
        <w:t xml:space="preserv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D">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rPr/>
    </w:pPr>
    <w:r w:rsidDel="00000000" w:rsidR="00000000" w:rsidRPr="00000000">
      <w:rPr>
        <w:rtl w:val="0"/>
      </w:rPr>
      <w:t xml:space="preserve">Framework Ref: RM6181</w:t>
    </w:r>
  </w:p>
  <w:p w:rsidR="00000000" w:rsidDel="00000000" w:rsidP="00000000" w:rsidRDefault="00000000" w:rsidRPr="00000000" w14:paraId="00000041">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tabs>
        <w:tab w:val="center" w:leader="none" w:pos="4513"/>
        <w:tab w:val="right" w:leader="none" w:pos="9026"/>
      </w:tabs>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r w:rsidDel="00000000" w:rsidR="00000000" w:rsidRPr="00000000">
      <w:rPr>
        <w:rtl w:val="0"/>
      </w:rPr>
      <w:t xml:space="preserve"> </w:t>
    </w:r>
    <w:r w:rsidDel="00000000" w:rsidR="00000000" w:rsidRPr="00000000">
      <w:rPr>
        <w:color w:val="000000"/>
        <w:rtl w:val="0"/>
      </w:rPr>
      <w:t xml:space="preserve">CCBP22A02</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tyjcwt" w:id="2"/>
  <w:bookmarkEnd w:id="2"/>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9999999999998"/>
      </w:pPr>
      <w:rPr/>
    </w:lvl>
    <w:lvl w:ilvl="4">
      <w:start w:val="1"/>
      <w:numFmt w:val="decimal"/>
      <w:lvlText w:val="%1.%2.●.%4.%5."/>
      <w:lvlJc w:val="left"/>
      <w:pPr>
        <w:ind w:left="2232" w:hanging="792"/>
      </w:pPr>
      <w:rPr/>
    </w:lvl>
    <w:lvl w:ilvl="5">
      <w:start w:val="1"/>
      <w:numFmt w:val="decimal"/>
      <w:lvlText w:val="%1.%2.●.%4.%5.%6."/>
      <w:lvlJc w:val="left"/>
      <w:pPr>
        <w:ind w:left="2736" w:hanging="935.9999999999998"/>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2F3D10"/>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NSHinZ9B/FWRZqpmjmEtF84WiTg==">AMUW2mVcHyO158bxjk+4vjepL8VVb/h6dPDGhVZTzFawgMujvXi3Eu6m1I5y4ymtP/Cf3SBJ05440NE/ZAw1tiT9HAPYZtT4pp1FvCsweakW1NUnYJm+kduPDjqmkYzvV+5qx/Za1LHMiTYa8f2h2ChP9kIIi6s7Iw==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2022-10-14T10:11:00Z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